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F734" w14:textId="330C0E08" w:rsidR="00A80824" w:rsidRPr="009E43E7" w:rsidRDefault="00A80824" w:rsidP="009E43E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E43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Картотека интеллектуальных игр для одаренных детей.</w:t>
      </w:r>
    </w:p>
    <w:p w14:paraId="36F16E27" w14:textId="77777777" w:rsidR="009E43E7" w:rsidRDefault="009E43E7" w:rsidP="009E43E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7F921" w14:textId="36CB7918" w:rsidR="00A80824" w:rsidRPr="009E43E7" w:rsidRDefault="00A80824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b/>
          <w:bCs/>
          <w:sz w:val="28"/>
          <w:szCs w:val="28"/>
        </w:rPr>
        <w:t xml:space="preserve">Логические блоки </w:t>
      </w:r>
      <w:proofErr w:type="spellStart"/>
      <w:r w:rsidRPr="009E43E7">
        <w:rPr>
          <w:rFonts w:ascii="Times New Roman" w:hAnsi="Times New Roman" w:cs="Times New Roman"/>
          <w:b/>
          <w:bCs/>
          <w:sz w:val="28"/>
          <w:szCs w:val="28"/>
        </w:rPr>
        <w:t>Дьенеша</w:t>
      </w:r>
      <w:proofErr w:type="spellEnd"/>
      <w:r w:rsidRPr="009E43E7">
        <w:rPr>
          <w:rFonts w:ascii="Times New Roman" w:hAnsi="Times New Roman" w:cs="Times New Roman"/>
          <w:sz w:val="28"/>
          <w:szCs w:val="28"/>
        </w:rPr>
        <w:t xml:space="preserve"> предназначены для обучения математике в игровой форме.</w:t>
      </w:r>
    </w:p>
    <w:p w14:paraId="0D214267" w14:textId="77777777" w:rsidR="00A80824" w:rsidRPr="009E43E7" w:rsidRDefault="00A80824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sz w:val="28"/>
          <w:szCs w:val="28"/>
        </w:rPr>
        <w:t xml:space="preserve"> </w:t>
      </w:r>
      <w:r w:rsidRPr="009E43E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E43E7">
        <w:rPr>
          <w:rFonts w:ascii="Times New Roman" w:hAnsi="Times New Roman" w:cs="Times New Roman"/>
          <w:sz w:val="28"/>
          <w:szCs w:val="28"/>
        </w:rPr>
        <w:t xml:space="preserve"> развитие памяти, внимания, воображения, речи. У ребенка появляются умения классифицировать материал, сравнивать, анализировать аналитическую информацию. Оптимальный возраст для начала занятий -3 года. Работа с логическими блоками </w:t>
      </w:r>
      <w:proofErr w:type="spellStart"/>
      <w:r w:rsidRPr="009E43E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E43E7">
        <w:rPr>
          <w:rFonts w:ascii="Times New Roman" w:hAnsi="Times New Roman" w:cs="Times New Roman"/>
          <w:sz w:val="28"/>
          <w:szCs w:val="28"/>
        </w:rPr>
        <w:t xml:space="preserve"> научит ребенка: выявлять свойства объектов, называть их, объяснять, в чем состоят различия и сходства, подкреплять свои рассуждения доводам; логически мыслить; лучше разговаривать; понимать, что такое цвет, толщина, форма и разный размер осознавать пространство; самостоятельно решать задачи учебного и практического плана; настойчиво идти к достижению цели, справляться с трудностями, проявлять инициативу; выполнять мыслительные операции; развивать воображение, творческие и интеллектуальные способности, фантазию, навыки моделирования и конструирования. </w:t>
      </w:r>
    </w:p>
    <w:p w14:paraId="3DFF3B35" w14:textId="2F8529FD" w:rsidR="00A80824" w:rsidRPr="009E43E7" w:rsidRDefault="00A80824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b/>
          <w:bCs/>
          <w:sz w:val="28"/>
          <w:szCs w:val="28"/>
        </w:rPr>
        <w:t xml:space="preserve">Кубики для всех </w:t>
      </w:r>
      <w:proofErr w:type="gramStart"/>
      <w:r w:rsidRPr="009E43E7">
        <w:rPr>
          <w:rFonts w:ascii="Times New Roman" w:hAnsi="Times New Roman" w:cs="Times New Roman"/>
          <w:b/>
          <w:bCs/>
          <w:sz w:val="28"/>
          <w:szCs w:val="28"/>
        </w:rPr>
        <w:t>( методика</w:t>
      </w:r>
      <w:proofErr w:type="gramEnd"/>
      <w:r w:rsidRPr="009E43E7">
        <w:rPr>
          <w:rFonts w:ascii="Times New Roman" w:hAnsi="Times New Roman" w:cs="Times New Roman"/>
          <w:b/>
          <w:bCs/>
          <w:sz w:val="28"/>
          <w:szCs w:val="28"/>
        </w:rPr>
        <w:t xml:space="preserve"> Никитина)</w:t>
      </w:r>
      <w:r w:rsidRPr="009E4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052E5" w14:textId="5E47FAC4" w:rsidR="00A80824" w:rsidRPr="009E43E7" w:rsidRDefault="009E43E7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A80824" w:rsidRPr="009E43E7">
        <w:rPr>
          <w:rFonts w:ascii="Times New Roman" w:hAnsi="Times New Roman" w:cs="Times New Roman"/>
          <w:b/>
          <w:bCs/>
          <w:sz w:val="28"/>
          <w:szCs w:val="28"/>
        </w:rPr>
        <w:t>ель:</w:t>
      </w:r>
      <w:r w:rsidR="00A80824" w:rsidRPr="009E43E7">
        <w:rPr>
          <w:rFonts w:ascii="Times New Roman" w:hAnsi="Times New Roman" w:cs="Times New Roman"/>
          <w:sz w:val="28"/>
          <w:szCs w:val="28"/>
        </w:rPr>
        <w:t xml:space="preserve"> побуждать детей строить по образцу, используя разные по форме и цвету кубики. Совершенствовать логическое мышление, мыслительную деятельность, внимание, усидчивость, цвет. Воспитывать интерес к логическим играм, эмоциональный подъём к полученному результату. Ход: в игре используется семь разных по цвету кубиков, разной конфигурации. Детям предлагаются образцы-схемы, ребёнок начинает строить с первого. В начале образец состоит из двух кубиков, а затем их число увеличивается, схемы усложняются, тем самым развивая логику. Принимать участие в игре может только один ребёнок. (Если ребёнок испытывает затруднения - предложить помощь) </w:t>
      </w:r>
    </w:p>
    <w:p w14:paraId="5F247847" w14:textId="77777777" w:rsidR="009E43E7" w:rsidRDefault="00A80824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b/>
          <w:bCs/>
          <w:sz w:val="28"/>
          <w:szCs w:val="28"/>
        </w:rPr>
        <w:t xml:space="preserve">Палочки Дж. </w:t>
      </w:r>
      <w:proofErr w:type="spellStart"/>
      <w:r w:rsidRPr="009E43E7">
        <w:rPr>
          <w:rFonts w:ascii="Times New Roman" w:hAnsi="Times New Roman" w:cs="Times New Roman"/>
          <w:b/>
          <w:bCs/>
          <w:sz w:val="28"/>
          <w:szCs w:val="28"/>
        </w:rPr>
        <w:t>Кюизенера</w:t>
      </w:r>
      <w:proofErr w:type="spellEnd"/>
      <w:r w:rsidRPr="009E43E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E4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1335C" w14:textId="7E174E51" w:rsidR="009E43E7" w:rsidRDefault="00A80824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sz w:val="28"/>
          <w:szCs w:val="28"/>
        </w:rPr>
        <w:t xml:space="preserve">Цветные палочки являются многофункциональным математическим пособием, которое позволяет "через руки" ребенка формировать понятие числовой последовательности, состава числа, отношений «больше – меньше», «право – лево», «между», «длиннее», «выше» и </w:t>
      </w:r>
      <w:proofErr w:type="spellStart"/>
      <w:proofErr w:type="gramStart"/>
      <w:r w:rsidRPr="009E43E7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proofErr w:type="gramEnd"/>
      <w:r w:rsidRPr="009E4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59ACA" w14:textId="0A6C1F80" w:rsidR="00A80824" w:rsidRPr="009E43E7" w:rsidRDefault="00A80824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E43E7">
        <w:rPr>
          <w:rFonts w:ascii="Times New Roman" w:hAnsi="Times New Roman" w:cs="Times New Roman"/>
          <w:sz w:val="28"/>
          <w:szCs w:val="28"/>
        </w:rPr>
        <w:t>: развитие детского творчества, развитие фантазии и воображения, познавательной активности, мелкой моторики, наглядно-действенного 40 мышления, внимания, пространственного ориентирования, восприятия, комбинаторных и конструкторских способностей.</w:t>
      </w:r>
    </w:p>
    <w:p w14:paraId="29B8D588" w14:textId="77777777" w:rsidR="009E43E7" w:rsidRDefault="009E43E7" w:rsidP="009E43E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25720" w14:textId="671B9F3D" w:rsidR="009E43E7" w:rsidRDefault="00A80824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Развивающая игра «Сложи узор» (кубики Никитина</w:t>
      </w:r>
      <w:r w:rsidRPr="009E43E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6A66C41" w14:textId="15272991" w:rsidR="00A80824" w:rsidRPr="009E43E7" w:rsidRDefault="00A80824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9E43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43E7"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proofErr w:type="gramEnd"/>
      <w:r w:rsidRPr="009E43E7">
        <w:rPr>
          <w:rFonts w:ascii="Times New Roman" w:hAnsi="Times New Roman" w:cs="Times New Roman"/>
          <w:sz w:val="28"/>
          <w:szCs w:val="28"/>
        </w:rPr>
        <w:t xml:space="preserve"> теоретические знания и практические навыки педагогов в развитии творческих способностей ребёнка посредством использования развивающих игр. </w:t>
      </w:r>
    </w:p>
    <w:p w14:paraId="155C9253" w14:textId="77777777" w:rsidR="009E43E7" w:rsidRDefault="00A80824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b/>
          <w:bCs/>
          <w:sz w:val="28"/>
          <w:szCs w:val="28"/>
        </w:rPr>
        <w:t>Развивающая игра «</w:t>
      </w:r>
      <w:proofErr w:type="spellStart"/>
      <w:r w:rsidRPr="009E43E7">
        <w:rPr>
          <w:rFonts w:ascii="Times New Roman" w:hAnsi="Times New Roman" w:cs="Times New Roman"/>
          <w:b/>
          <w:bCs/>
          <w:sz w:val="28"/>
          <w:szCs w:val="28"/>
        </w:rPr>
        <w:t>Уникуб</w:t>
      </w:r>
      <w:proofErr w:type="spellEnd"/>
      <w:r w:rsidRPr="009E43E7">
        <w:rPr>
          <w:rFonts w:ascii="Times New Roman" w:hAnsi="Times New Roman" w:cs="Times New Roman"/>
          <w:b/>
          <w:bCs/>
          <w:sz w:val="28"/>
          <w:szCs w:val="28"/>
        </w:rPr>
        <w:t>» (Б. П. Никитина)</w:t>
      </w:r>
      <w:r w:rsidRPr="009E4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92C2B" w14:textId="561C43A9" w:rsidR="000622CD" w:rsidRPr="009E43E7" w:rsidRDefault="00A80824" w:rsidP="009E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E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E43E7">
        <w:rPr>
          <w:rFonts w:ascii="Times New Roman" w:hAnsi="Times New Roman" w:cs="Times New Roman"/>
          <w:sz w:val="28"/>
          <w:szCs w:val="28"/>
        </w:rPr>
        <w:t xml:space="preserve"> развитие логического, аналитического мышления, способностей к решению поисковых задач, развитие памяти и внимания, повышается умственный потенциал ребенка. Методика «последовательные картинки» Цель: определить способность к логическому мышлению, обобщению, умению понимать связь событий и строить последовательные умозаключения, определить уровень развития связанной речи</w:t>
      </w:r>
    </w:p>
    <w:p w14:paraId="1529AD3D" w14:textId="7AE7A8D7" w:rsidR="00E06D28" w:rsidRPr="009E43E7" w:rsidRDefault="00E06D28">
      <w:pPr>
        <w:rPr>
          <w:rFonts w:ascii="Times New Roman" w:hAnsi="Times New Roman" w:cs="Times New Roman"/>
          <w:sz w:val="28"/>
          <w:szCs w:val="28"/>
        </w:rPr>
      </w:pPr>
    </w:p>
    <w:p w14:paraId="24453C57" w14:textId="0F288F61" w:rsidR="00E06D28" w:rsidRPr="009E43E7" w:rsidRDefault="00E06D28">
      <w:pPr>
        <w:rPr>
          <w:rFonts w:ascii="Times New Roman" w:hAnsi="Times New Roman" w:cs="Times New Roman"/>
          <w:sz w:val="28"/>
          <w:szCs w:val="28"/>
        </w:rPr>
      </w:pPr>
    </w:p>
    <w:p w14:paraId="22113171" w14:textId="08A26E2E" w:rsidR="00E06D28" w:rsidRPr="009E43E7" w:rsidRDefault="00E06D28">
      <w:pPr>
        <w:rPr>
          <w:rFonts w:ascii="Times New Roman" w:hAnsi="Times New Roman" w:cs="Times New Roman"/>
          <w:sz w:val="28"/>
          <w:szCs w:val="28"/>
        </w:rPr>
      </w:pPr>
    </w:p>
    <w:p w14:paraId="13CC5ADE" w14:textId="77777777" w:rsidR="00E06D28" w:rsidRPr="009E43E7" w:rsidRDefault="00E06D28" w:rsidP="00E06D2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623D96" w14:textId="77777777" w:rsidR="00E06D28" w:rsidRPr="009E43E7" w:rsidRDefault="00E06D28">
      <w:pPr>
        <w:rPr>
          <w:rFonts w:ascii="Times New Roman" w:hAnsi="Times New Roman" w:cs="Times New Roman"/>
          <w:sz w:val="28"/>
          <w:szCs w:val="28"/>
        </w:rPr>
      </w:pPr>
    </w:p>
    <w:sectPr w:rsidR="00E06D28" w:rsidRPr="009E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62"/>
    <w:rsid w:val="000622CD"/>
    <w:rsid w:val="002F2E62"/>
    <w:rsid w:val="009E43E7"/>
    <w:rsid w:val="00A80824"/>
    <w:rsid w:val="00E0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EF4B"/>
  <w15:chartTrackingRefBased/>
  <w15:docId w15:val="{202968B7-C14F-4541-BE37-3EBC8128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D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06D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2024-05-19T07:12:00Z</dcterms:created>
  <dcterms:modified xsi:type="dcterms:W3CDTF">2024-06-05T07:09:00Z</dcterms:modified>
</cp:coreProperties>
</file>